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86" w:rsidRPr="00206C90" w:rsidRDefault="00153C86" w:rsidP="00206C90">
      <w:pPr>
        <w:pStyle w:val="berschrift1"/>
        <w:jc w:val="center"/>
      </w:pPr>
      <w:r w:rsidRPr="00206C90">
        <w:t xml:space="preserve">Study plan for </w:t>
      </w:r>
      <w:r w:rsidR="00206C90" w:rsidRPr="00206C90">
        <w:t xml:space="preserve">the Double Degree Program between The </w:t>
      </w:r>
      <w:proofErr w:type="spellStart"/>
      <w:r w:rsidR="00206C90" w:rsidRPr="00206C90">
        <w:t>Freie</w:t>
      </w:r>
      <w:proofErr w:type="spellEnd"/>
      <w:r w:rsidR="00FB2853">
        <w:t xml:space="preserve"> </w:t>
      </w:r>
      <w:proofErr w:type="spellStart"/>
      <w:r w:rsidR="00206C90" w:rsidRPr="00206C90">
        <w:t>Universitaet</w:t>
      </w:r>
      <w:proofErr w:type="spellEnd"/>
      <w:r w:rsidR="00206C90" w:rsidRPr="00206C90">
        <w:t xml:space="preserve"> Berlin (Institute for East European Studies</w:t>
      </w:r>
      <w:r w:rsidR="005116C4">
        <w:t>, OEI</w:t>
      </w:r>
      <w:r w:rsidR="00206C90" w:rsidRPr="00206C90">
        <w:t>) and the Higher School of Economics in Moscow (Sociology Department)</w:t>
      </w:r>
    </w:p>
    <w:p w:rsidR="00153C86" w:rsidRPr="00206C90" w:rsidRDefault="00153C86" w:rsidP="00F7586E">
      <w:pPr>
        <w:rPr>
          <w:rFonts w:ascii="Calibri" w:hAnsi="Calibri" w:cs="Calibri"/>
        </w:rPr>
      </w:pPr>
    </w:p>
    <w:p w:rsidR="00206C90" w:rsidRPr="00206C90" w:rsidRDefault="00206C90" w:rsidP="00206C9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06C90" w:rsidRPr="00E11B77" w:rsidRDefault="00206C90" w:rsidP="00FB2853">
      <w:pPr>
        <w:rPr>
          <w:rFonts w:ascii="Calibri" w:hAnsi="Calibri" w:cs="Calibri"/>
          <w:color w:val="000000"/>
        </w:rPr>
      </w:pPr>
      <w:r w:rsidRPr="00E11B77">
        <w:rPr>
          <w:rFonts w:ascii="Calibri" w:hAnsi="Calibri" w:cs="Calibri"/>
          <w:color w:val="000000"/>
        </w:rPr>
        <w:t xml:space="preserve">The Higher School of Economics (HSE Moscow) and the </w:t>
      </w:r>
      <w:proofErr w:type="spellStart"/>
      <w:r w:rsidRPr="00E11B77">
        <w:rPr>
          <w:rFonts w:ascii="Calibri" w:hAnsi="Calibri" w:cs="Calibri"/>
          <w:color w:val="000000"/>
        </w:rPr>
        <w:t>Freie</w:t>
      </w:r>
      <w:proofErr w:type="spellEnd"/>
      <w:r w:rsidR="00A71A4E">
        <w:rPr>
          <w:rFonts w:ascii="Calibri" w:hAnsi="Calibri" w:cs="Calibri"/>
          <w:color w:val="000000"/>
        </w:rPr>
        <w:t xml:space="preserve"> </w:t>
      </w:r>
      <w:proofErr w:type="spellStart"/>
      <w:r w:rsidRPr="00E11B77">
        <w:rPr>
          <w:rFonts w:ascii="Calibri" w:hAnsi="Calibri" w:cs="Calibri"/>
          <w:color w:val="000000"/>
        </w:rPr>
        <w:t>Universität</w:t>
      </w:r>
      <w:proofErr w:type="spellEnd"/>
      <w:r w:rsidRPr="00E11B77">
        <w:rPr>
          <w:rFonts w:ascii="Calibri" w:hAnsi="Calibri" w:cs="Calibri"/>
          <w:color w:val="000000"/>
        </w:rPr>
        <w:t xml:space="preserve"> Berlin </w:t>
      </w:r>
      <w:r w:rsidR="00506828">
        <w:rPr>
          <w:rFonts w:ascii="Calibri" w:hAnsi="Calibri" w:cs="Calibri"/>
          <w:color w:val="000000"/>
        </w:rPr>
        <w:t>established a</w:t>
      </w:r>
      <w:r w:rsidR="00FB2853">
        <w:rPr>
          <w:rFonts w:ascii="Calibri" w:hAnsi="Calibri" w:cs="Calibri"/>
          <w:color w:val="000000"/>
        </w:rPr>
        <w:t xml:space="preserve"> MA Double Degree on the basis of the</w:t>
      </w:r>
      <w:r w:rsidRPr="00E11B77">
        <w:rPr>
          <w:rFonts w:ascii="Calibri" w:hAnsi="Calibri" w:cs="Calibri"/>
          <w:color w:val="000000"/>
        </w:rPr>
        <w:t xml:space="preserve"> </w:t>
      </w:r>
      <w:r w:rsidR="00FB2853">
        <w:rPr>
          <w:rFonts w:ascii="Calibri" w:hAnsi="Calibri" w:cs="Calibri"/>
          <w:color w:val="000000"/>
        </w:rPr>
        <w:t>the two</w:t>
      </w:r>
      <w:r w:rsidRPr="00E11B77">
        <w:rPr>
          <w:rFonts w:ascii="Calibri" w:hAnsi="Calibri" w:cs="Calibri"/>
          <w:color w:val="000000"/>
        </w:rPr>
        <w:t xml:space="preserve"> existing MA programs </w:t>
      </w:r>
      <w:r w:rsidRPr="00E11B77">
        <w:rPr>
          <w:rFonts w:ascii="Calibri" w:hAnsi="Calibri" w:cs="Calibri"/>
          <w:i/>
          <w:iCs/>
          <w:color w:val="000000"/>
        </w:rPr>
        <w:t xml:space="preserve">Comparative Social Research </w:t>
      </w:r>
      <w:r w:rsidRPr="00E11B77">
        <w:rPr>
          <w:rFonts w:ascii="Calibri" w:hAnsi="Calibri" w:cs="Calibri"/>
          <w:color w:val="000000"/>
        </w:rPr>
        <w:t xml:space="preserve">(HSE) and </w:t>
      </w:r>
      <w:proofErr w:type="spellStart"/>
      <w:r w:rsidRPr="00E11B77">
        <w:rPr>
          <w:rFonts w:ascii="Calibri" w:hAnsi="Calibri" w:cs="Calibri"/>
          <w:i/>
          <w:iCs/>
          <w:color w:val="000000"/>
        </w:rPr>
        <w:t>Osteuropastudien</w:t>
      </w:r>
      <w:proofErr w:type="spellEnd"/>
      <w:r w:rsidR="00A71A4E">
        <w:rPr>
          <w:rFonts w:ascii="Calibri" w:hAnsi="Calibri" w:cs="Calibri"/>
          <w:i/>
          <w:iCs/>
          <w:color w:val="000000"/>
        </w:rPr>
        <w:t xml:space="preserve"> </w:t>
      </w:r>
      <w:r w:rsidRPr="00E11B77">
        <w:rPr>
          <w:rFonts w:ascii="Calibri" w:hAnsi="Calibri" w:cs="Calibri"/>
          <w:color w:val="000000"/>
        </w:rPr>
        <w:t>(</w:t>
      </w:r>
      <w:r w:rsidR="00780A07">
        <w:rPr>
          <w:rFonts w:ascii="Calibri" w:hAnsi="Calibri" w:cs="Calibri"/>
          <w:color w:val="000000"/>
        </w:rPr>
        <w:t xml:space="preserve">East European Studies; </w:t>
      </w:r>
      <w:r w:rsidR="005116C4">
        <w:rPr>
          <w:rFonts w:ascii="Calibri" w:hAnsi="Calibri" w:cs="Calibri"/>
          <w:color w:val="000000"/>
        </w:rPr>
        <w:t xml:space="preserve">OEI at </w:t>
      </w:r>
      <w:r w:rsidRPr="00E11B77">
        <w:rPr>
          <w:rFonts w:ascii="Calibri" w:hAnsi="Calibri" w:cs="Calibri"/>
          <w:color w:val="000000"/>
        </w:rPr>
        <w:t>FU Berlin).</w:t>
      </w:r>
      <w:r w:rsidR="00506828">
        <w:rPr>
          <w:rFonts w:ascii="Calibri" w:hAnsi="Calibri" w:cs="Calibri"/>
          <w:color w:val="000000"/>
        </w:rPr>
        <w:t xml:space="preserve"> The Double Degree Program starts in September, 2018.</w:t>
      </w:r>
      <w:r w:rsidRPr="00E11B77">
        <w:rPr>
          <w:rFonts w:ascii="Calibri" w:hAnsi="Calibri" w:cs="Calibri"/>
          <w:color w:val="000000"/>
        </w:rPr>
        <w:t xml:space="preserve"> </w:t>
      </w:r>
    </w:p>
    <w:p w:rsidR="00A9428D" w:rsidRPr="00E11B77" w:rsidRDefault="00206C90" w:rsidP="00206C90">
      <w:pPr>
        <w:rPr>
          <w:rFonts w:ascii="Calibri" w:hAnsi="Calibri" w:cs="Calibri"/>
          <w:color w:val="000000"/>
        </w:rPr>
      </w:pPr>
      <w:r w:rsidRPr="00E11B77">
        <w:rPr>
          <w:rFonts w:ascii="Calibri" w:hAnsi="Calibri" w:cs="Calibri"/>
          <w:color w:val="000000"/>
        </w:rPr>
        <w:t xml:space="preserve">Upon graduation the students receive a double degree and two certificates: Master of Arts in </w:t>
      </w:r>
      <w:r w:rsidR="00A71A4E">
        <w:rPr>
          <w:rFonts w:ascii="Calibri" w:hAnsi="Calibri" w:cs="Calibri"/>
          <w:color w:val="000000"/>
        </w:rPr>
        <w:t>Sociology</w:t>
      </w:r>
      <w:r w:rsidRPr="00E11B77">
        <w:rPr>
          <w:rFonts w:ascii="Calibri" w:hAnsi="Calibri" w:cs="Calibri"/>
          <w:color w:val="000000"/>
        </w:rPr>
        <w:t xml:space="preserve"> from HSE and Master of Arts in </w:t>
      </w:r>
      <w:r w:rsidR="00780A07">
        <w:rPr>
          <w:rFonts w:ascii="Calibri" w:hAnsi="Calibri" w:cs="Calibri"/>
          <w:i/>
          <w:iCs/>
          <w:color w:val="000000"/>
        </w:rPr>
        <w:t xml:space="preserve">East European Studies </w:t>
      </w:r>
      <w:r w:rsidR="00780A07">
        <w:rPr>
          <w:rFonts w:ascii="Calibri" w:hAnsi="Calibri" w:cs="Calibri"/>
          <w:iCs/>
          <w:color w:val="000000"/>
        </w:rPr>
        <w:t>fr</w:t>
      </w:r>
      <w:r w:rsidRPr="00E11B77">
        <w:rPr>
          <w:rFonts w:ascii="Calibri" w:hAnsi="Calibri" w:cs="Calibri"/>
          <w:color w:val="000000"/>
        </w:rPr>
        <w:t xml:space="preserve">om the </w:t>
      </w:r>
      <w:proofErr w:type="spellStart"/>
      <w:r w:rsidRPr="00E11B77">
        <w:rPr>
          <w:rFonts w:ascii="Calibri" w:hAnsi="Calibri" w:cs="Calibri"/>
          <w:color w:val="000000"/>
        </w:rPr>
        <w:t>Freie</w:t>
      </w:r>
      <w:proofErr w:type="spellEnd"/>
      <w:r w:rsidR="00A71A4E">
        <w:rPr>
          <w:rFonts w:ascii="Calibri" w:hAnsi="Calibri" w:cs="Calibri"/>
          <w:color w:val="000000"/>
        </w:rPr>
        <w:t xml:space="preserve"> </w:t>
      </w:r>
      <w:proofErr w:type="spellStart"/>
      <w:r w:rsidRPr="00E11B77">
        <w:rPr>
          <w:rFonts w:ascii="Calibri" w:hAnsi="Calibri" w:cs="Calibri"/>
          <w:color w:val="000000"/>
        </w:rPr>
        <w:t>Universität</w:t>
      </w:r>
      <w:proofErr w:type="spellEnd"/>
      <w:r w:rsidRPr="00E11B77">
        <w:rPr>
          <w:rFonts w:ascii="Calibri" w:hAnsi="Calibri" w:cs="Calibri"/>
          <w:color w:val="000000"/>
        </w:rPr>
        <w:t xml:space="preserve"> Berlin. </w:t>
      </w:r>
    </w:p>
    <w:p w:rsidR="00206C90" w:rsidRDefault="00206C90" w:rsidP="00206C90"/>
    <w:p w:rsidR="00206C90" w:rsidRPr="00206C90" w:rsidRDefault="00206C90" w:rsidP="00206C90">
      <w:pPr>
        <w:pStyle w:val="berschrift2"/>
      </w:pPr>
      <w:r>
        <w:t>Study Structure</w:t>
      </w:r>
    </w:p>
    <w:p w:rsidR="00206C90" w:rsidRPr="00206C90" w:rsidRDefault="00206C90" w:rsidP="00206C90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The </w:t>
      </w:r>
      <w:r w:rsidR="00FB2853">
        <w:rPr>
          <w:rFonts w:ascii="Calibri" w:hAnsi="Calibri" w:cs="Calibri"/>
        </w:rPr>
        <w:t>program</w:t>
      </w:r>
      <w:r w:rsidRPr="00206C90">
        <w:rPr>
          <w:rFonts w:ascii="Calibri" w:hAnsi="Calibri" w:cs="Calibri"/>
        </w:rPr>
        <w:t xml:space="preserve"> consists of a study course equivalent to 120 ECTS accomplishable in a period of four semesters. A minimum of 30 ECTS is to be accomplished at the </w:t>
      </w:r>
      <w:r>
        <w:rPr>
          <w:rFonts w:ascii="Calibri" w:hAnsi="Calibri" w:cs="Calibri"/>
        </w:rPr>
        <w:t>partner university</w:t>
      </w:r>
      <w:r w:rsidRPr="00206C90">
        <w:rPr>
          <w:rFonts w:ascii="Calibri" w:hAnsi="Calibri" w:cs="Calibri"/>
        </w:rPr>
        <w:t>. The program is structured the following way:</w:t>
      </w:r>
    </w:p>
    <w:p w:rsidR="00B4658D" w:rsidRDefault="00206C90" w:rsidP="00206C90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>•</w:t>
      </w:r>
      <w:r w:rsidR="00A71A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206C90">
        <w:rPr>
          <w:rFonts w:ascii="Calibri" w:hAnsi="Calibri" w:cs="Calibri"/>
        </w:rPr>
        <w:t>tudents spend the 1st and 2nd semester at the</w:t>
      </w:r>
      <w:r>
        <w:rPr>
          <w:rFonts w:ascii="Calibri" w:hAnsi="Calibri" w:cs="Calibri"/>
        </w:rPr>
        <w:t xml:space="preserve">ir home university; </w:t>
      </w:r>
      <w:r w:rsidR="00B4658D">
        <w:rPr>
          <w:rFonts w:ascii="Calibri" w:hAnsi="Calibri" w:cs="Calibri"/>
        </w:rPr>
        <w:t xml:space="preserve">they are entitled to apply for the Double Degree </w:t>
      </w:r>
      <w:r>
        <w:rPr>
          <w:rFonts w:ascii="Calibri" w:hAnsi="Calibri" w:cs="Calibri"/>
        </w:rPr>
        <w:t xml:space="preserve">by the end of the </w:t>
      </w:r>
      <w:r w:rsidR="008C6AF6">
        <w:rPr>
          <w:rFonts w:ascii="Calibri" w:hAnsi="Calibri" w:cs="Calibri"/>
        </w:rPr>
        <w:t>1</w:t>
      </w:r>
      <w:r w:rsidR="008C6AF6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semester</w:t>
      </w:r>
      <w:r w:rsidR="00506828">
        <w:rPr>
          <w:rFonts w:ascii="Calibri" w:hAnsi="Calibri" w:cs="Calibri"/>
        </w:rPr>
        <w:t xml:space="preserve"> (the earliest)</w:t>
      </w:r>
    </w:p>
    <w:p w:rsidR="00206C90" w:rsidRPr="00206C90" w:rsidRDefault="00206C90" w:rsidP="00206C90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• </w:t>
      </w:r>
      <w:r w:rsidR="0093479C">
        <w:rPr>
          <w:rFonts w:ascii="Calibri" w:hAnsi="Calibri" w:cs="Calibri"/>
        </w:rPr>
        <w:t>S</w:t>
      </w:r>
      <w:r w:rsidRPr="00206C90">
        <w:rPr>
          <w:rFonts w:ascii="Calibri" w:hAnsi="Calibri" w:cs="Calibri"/>
        </w:rPr>
        <w:t xml:space="preserve">tudents </w:t>
      </w:r>
      <w:r w:rsidR="0093479C">
        <w:rPr>
          <w:rFonts w:ascii="Calibri" w:hAnsi="Calibri" w:cs="Calibri"/>
        </w:rPr>
        <w:t xml:space="preserve">that opted for the Double Degree </w:t>
      </w:r>
      <w:r w:rsidRPr="00206C90">
        <w:rPr>
          <w:rFonts w:ascii="Calibri" w:hAnsi="Calibri" w:cs="Calibri"/>
        </w:rPr>
        <w:t xml:space="preserve">spend the 3rd semester at the </w:t>
      </w:r>
      <w:r w:rsidR="0093479C">
        <w:rPr>
          <w:rFonts w:ascii="Calibri" w:hAnsi="Calibri" w:cs="Calibri"/>
        </w:rPr>
        <w:t>partner university</w:t>
      </w:r>
      <w:r w:rsidRPr="00206C90">
        <w:rPr>
          <w:rFonts w:ascii="Calibri" w:hAnsi="Calibri" w:cs="Calibri"/>
        </w:rPr>
        <w:t xml:space="preserve">. During this period the study regulations of the </w:t>
      </w:r>
      <w:r w:rsidR="0093479C">
        <w:rPr>
          <w:rFonts w:ascii="Calibri" w:hAnsi="Calibri" w:cs="Calibri"/>
        </w:rPr>
        <w:t>partner university</w:t>
      </w:r>
      <w:r w:rsidRPr="00206C90">
        <w:rPr>
          <w:rFonts w:ascii="Calibri" w:hAnsi="Calibri" w:cs="Calibri"/>
        </w:rPr>
        <w:t xml:space="preserve"> apply.</w:t>
      </w:r>
    </w:p>
    <w:p w:rsidR="00D436BF" w:rsidRPr="00206C90" w:rsidRDefault="00206C90" w:rsidP="00206C90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•The students can choose whether they would like to spend the 4th semester at </w:t>
      </w:r>
      <w:r w:rsidR="0093479C">
        <w:rPr>
          <w:rFonts w:ascii="Calibri" w:hAnsi="Calibri" w:cs="Calibri"/>
        </w:rPr>
        <w:t>the partner university or at their home institution</w:t>
      </w:r>
      <w:r w:rsidRPr="00206C90">
        <w:rPr>
          <w:rFonts w:ascii="Calibri" w:hAnsi="Calibri" w:cs="Calibri"/>
        </w:rPr>
        <w:t>.</w:t>
      </w:r>
    </w:p>
    <w:p w:rsidR="00153C86" w:rsidRPr="00206C90" w:rsidRDefault="00153C86" w:rsidP="00F7586E">
      <w:pPr>
        <w:rPr>
          <w:rFonts w:ascii="Calibri" w:hAnsi="Calibri" w:cs="Calibri"/>
        </w:rPr>
      </w:pPr>
    </w:p>
    <w:p w:rsidR="000B13D8" w:rsidRPr="00206C90" w:rsidRDefault="000B13D8" w:rsidP="00F0552E">
      <w:pPr>
        <w:pStyle w:val="berschrift2"/>
      </w:pPr>
      <w:r w:rsidRPr="00206C90">
        <w:t>Study plan for FUB students in the 2</w:t>
      </w:r>
      <w:r w:rsidRPr="00206C90">
        <w:rPr>
          <w:vertAlign w:val="superscript"/>
        </w:rPr>
        <w:t>nd</w:t>
      </w:r>
      <w:r w:rsidRPr="00206C90">
        <w:t xml:space="preserve"> study year (</w:t>
      </w:r>
      <w:proofErr w:type="gramStart"/>
      <w:r w:rsidRPr="00206C90">
        <w:t>3.+</w:t>
      </w:r>
      <w:proofErr w:type="gramEnd"/>
      <w:r w:rsidRPr="00206C90">
        <w:t>4. semester)</w:t>
      </w:r>
    </w:p>
    <w:p w:rsidR="000B13D8" w:rsidRPr="00206C90" w:rsidRDefault="000B13D8" w:rsidP="000B13D8">
      <w:pPr>
        <w:rPr>
          <w:rFonts w:ascii="Calibri" w:hAnsi="Calibri" w:cs="Calibri"/>
        </w:rPr>
      </w:pPr>
    </w:p>
    <w:p w:rsidR="000B13D8" w:rsidRPr="00206C90" w:rsidRDefault="00785429" w:rsidP="00F0552E">
      <w:pPr>
        <w:pStyle w:val="berschrift3"/>
      </w:pPr>
      <w:r>
        <w:t>Third</w:t>
      </w:r>
      <w:r w:rsidR="000B13D8" w:rsidRPr="00206C90">
        <w:t xml:space="preserve"> Semester at HSE from September 1</w:t>
      </w:r>
      <w:r w:rsidR="000B13D8" w:rsidRPr="00206C90">
        <w:rPr>
          <w:vertAlign w:val="superscript"/>
        </w:rPr>
        <w:t>st</w:t>
      </w:r>
      <w:r w:rsidR="000B13D8" w:rsidRPr="00206C90">
        <w:t xml:space="preserve"> to December 31</w:t>
      </w:r>
      <w:r w:rsidR="000B13D8" w:rsidRPr="00206C90">
        <w:rPr>
          <w:vertAlign w:val="superscript"/>
        </w:rPr>
        <w:t>st</w:t>
      </w:r>
      <w:r w:rsidR="000B13D8" w:rsidRPr="00206C90">
        <w:t xml:space="preserve"> (</w:t>
      </w:r>
      <w:r>
        <w:t xml:space="preserve">end of </w:t>
      </w:r>
      <w:r w:rsidR="000B13D8" w:rsidRPr="00206C90">
        <w:t>teaching period):</w:t>
      </w:r>
    </w:p>
    <w:p w:rsidR="000B13D8" w:rsidRPr="00206C90" w:rsidRDefault="000B13D8" w:rsidP="000B13D8">
      <w:pPr>
        <w:rPr>
          <w:rFonts w:ascii="Calibri" w:hAnsi="Calibri" w:cs="Calibri"/>
        </w:rPr>
      </w:pPr>
    </w:p>
    <w:p w:rsidR="000B13D8" w:rsidRPr="00206C90" w:rsidRDefault="00F37C10" w:rsidP="000B13D8">
      <w:pPr>
        <w:rPr>
          <w:rFonts w:ascii="Calibri" w:hAnsi="Calibri" w:cs="Calibri"/>
        </w:rPr>
      </w:pPr>
      <w:r>
        <w:rPr>
          <w:rFonts w:ascii="Calibri" w:hAnsi="Calibri" w:cs="Calibri"/>
        </w:rPr>
        <w:t>Stu</w:t>
      </w:r>
      <w:r w:rsidR="004B408F">
        <w:rPr>
          <w:rFonts w:ascii="Calibri" w:hAnsi="Calibri" w:cs="Calibri"/>
        </w:rPr>
        <w:t>dents need to earn a total of 30</w:t>
      </w:r>
      <w:r>
        <w:rPr>
          <w:rFonts w:ascii="Calibri" w:hAnsi="Calibri" w:cs="Calibri"/>
        </w:rPr>
        <w:t xml:space="preserve"> ECTS</w:t>
      </w:r>
      <w:r w:rsidR="00780A07">
        <w:rPr>
          <w:rFonts w:ascii="Calibri" w:hAnsi="Calibri" w:cs="Calibri"/>
        </w:rPr>
        <w:t xml:space="preserve"> (including </w:t>
      </w:r>
      <w:r>
        <w:rPr>
          <w:rFonts w:ascii="Calibri" w:hAnsi="Calibri" w:cs="Calibri"/>
        </w:rPr>
        <w:t>10 ECTS rep</w:t>
      </w:r>
      <w:r w:rsidR="00780A07">
        <w:rPr>
          <w:rFonts w:ascii="Calibri" w:hAnsi="Calibri" w:cs="Calibri"/>
        </w:rPr>
        <w:t>resenting a research internship)</w:t>
      </w:r>
    </w:p>
    <w:p w:rsidR="000B13D8" w:rsidRPr="00206C90" w:rsidRDefault="000B13D8" w:rsidP="000B13D8">
      <w:pPr>
        <w:rPr>
          <w:rFonts w:ascii="Calibri" w:hAnsi="Calibri" w:cs="Calibri"/>
        </w:rPr>
      </w:pPr>
    </w:p>
    <w:p w:rsidR="000B13D8" w:rsidRPr="00F37C10" w:rsidRDefault="00785429" w:rsidP="00F37C10">
      <w:pPr>
        <w:pStyle w:val="Listenabsatz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A71A4E">
        <w:rPr>
          <w:rFonts w:ascii="Calibri" w:hAnsi="Calibri" w:cs="Calibri"/>
          <w:lang w:val="en-US"/>
        </w:rPr>
        <w:t xml:space="preserve">Students </w:t>
      </w:r>
      <w:r w:rsidR="00B4658D">
        <w:rPr>
          <w:rFonts w:ascii="Calibri" w:hAnsi="Calibri" w:cs="Calibri"/>
          <w:lang w:val="en-US"/>
        </w:rPr>
        <w:t>have to select</w:t>
      </w:r>
      <w:r w:rsidRPr="00A71A4E">
        <w:rPr>
          <w:rFonts w:ascii="Calibri" w:hAnsi="Calibri" w:cs="Calibri"/>
          <w:lang w:val="en-US"/>
        </w:rPr>
        <w:t xml:space="preserve"> lectures or </w:t>
      </w:r>
      <w:r w:rsidR="000B13D8" w:rsidRPr="00F37C10">
        <w:rPr>
          <w:rFonts w:ascii="Calibri" w:hAnsi="Calibri" w:cs="Calibri"/>
          <w:lang w:val="en-US"/>
        </w:rPr>
        <w:t xml:space="preserve">seminars </w:t>
      </w:r>
      <w:r w:rsidR="00F37C10" w:rsidRPr="00A71A4E">
        <w:rPr>
          <w:rFonts w:ascii="Calibri" w:hAnsi="Calibri" w:cs="Calibri"/>
          <w:lang w:val="en-US"/>
        </w:rPr>
        <w:t>totaling</w:t>
      </w:r>
      <w:r w:rsidR="004B408F">
        <w:rPr>
          <w:rFonts w:ascii="Calibri" w:hAnsi="Calibri" w:cs="Calibri"/>
          <w:lang w:val="en-US"/>
        </w:rPr>
        <w:t xml:space="preserve"> 20</w:t>
      </w:r>
      <w:r w:rsidR="000B13D8" w:rsidRPr="00F37C10">
        <w:rPr>
          <w:rFonts w:ascii="Calibri" w:hAnsi="Calibri" w:cs="Calibri"/>
          <w:lang w:val="en-US"/>
        </w:rPr>
        <w:t xml:space="preserve"> ECTS from </w:t>
      </w:r>
      <w:r w:rsidRPr="00A71A4E">
        <w:rPr>
          <w:rFonts w:ascii="Calibri" w:hAnsi="Calibri" w:cs="Calibri"/>
          <w:lang w:val="en-US"/>
        </w:rPr>
        <w:t>the following</w:t>
      </w:r>
      <w:r w:rsidR="00B4658D">
        <w:rPr>
          <w:rFonts w:ascii="Calibri" w:hAnsi="Calibri" w:cs="Calibri"/>
          <w:lang w:val="en-US"/>
        </w:rPr>
        <w:t xml:space="preserve"> modules and respective course offer</w:t>
      </w:r>
      <w:r w:rsidRPr="00A71A4E">
        <w:rPr>
          <w:rFonts w:ascii="Calibri" w:hAnsi="Calibri" w:cs="Calibri"/>
          <w:lang w:val="en-US"/>
        </w:rPr>
        <w:t>:</w:t>
      </w:r>
    </w:p>
    <w:p w:rsidR="00785429" w:rsidRPr="00DC2CA4" w:rsidRDefault="00785429" w:rsidP="00DC2CA4">
      <w:pPr>
        <w:pStyle w:val="Listenabsatz"/>
        <w:rPr>
          <w:lang w:val="en-US"/>
        </w:rPr>
      </w:pPr>
      <w:r w:rsidRPr="00A71A4E">
        <w:rPr>
          <w:rFonts w:ascii="Calibri" w:hAnsi="Calibri" w:cs="Calibri"/>
          <w:lang w:val="en-US"/>
        </w:rPr>
        <w:t>M</w:t>
      </w:r>
      <w:r w:rsidR="000B13D8" w:rsidRPr="00A71A4E">
        <w:rPr>
          <w:rFonts w:ascii="Calibri" w:hAnsi="Calibri" w:cs="Calibri"/>
          <w:lang w:val="en-US"/>
        </w:rPr>
        <w:t>ethods module (1. Semester courses)</w:t>
      </w:r>
      <w:r w:rsidR="009012F4" w:rsidRPr="00A71A4E">
        <w:rPr>
          <w:rFonts w:ascii="Calibri" w:hAnsi="Calibri" w:cs="Calibri"/>
          <w:lang w:val="en-US"/>
        </w:rPr>
        <w:t>, at least 15 ECTS points</w:t>
      </w:r>
      <w:r w:rsidR="00780A07">
        <w:rPr>
          <w:rFonts w:ascii="Calibri" w:hAnsi="Calibri" w:cs="Calibri"/>
          <w:lang w:val="en-US"/>
        </w:rPr>
        <w:t xml:space="preserve">. See </w:t>
      </w:r>
      <w:r w:rsidR="00506828">
        <w:rPr>
          <w:rFonts w:ascii="Calibri" w:hAnsi="Calibri" w:cs="Calibri"/>
          <w:lang w:val="en-US"/>
        </w:rPr>
        <w:t xml:space="preserve">the </w:t>
      </w:r>
      <w:r w:rsidR="00206D78">
        <w:rPr>
          <w:rFonts w:ascii="Calibri" w:hAnsi="Calibri" w:cs="Calibri"/>
          <w:lang w:val="en-US"/>
        </w:rPr>
        <w:t>A</w:t>
      </w:r>
      <w:r w:rsidR="00780A07">
        <w:rPr>
          <w:rFonts w:ascii="Calibri" w:hAnsi="Calibri" w:cs="Calibri"/>
          <w:lang w:val="en-US"/>
        </w:rPr>
        <w:t>ppendix</w:t>
      </w:r>
      <w:r w:rsidR="00B4658D">
        <w:rPr>
          <w:rFonts w:ascii="Calibri" w:hAnsi="Calibri" w:cs="Calibri"/>
          <w:lang w:val="en-US"/>
        </w:rPr>
        <w:t xml:space="preserve"> for ECTS and workload details; examples of courses that can be selected include:</w:t>
      </w:r>
      <w:bookmarkStart w:id="0" w:name="_GoBack"/>
      <w:bookmarkEnd w:id="0"/>
    </w:p>
    <w:p w:rsidR="000B13D8" w:rsidRPr="00206C90" w:rsidRDefault="000B13D8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 xml:space="preserve">- Basic Statistics and Introduction into „R“ </w:t>
      </w:r>
    </w:p>
    <w:p w:rsidR="00C0422B" w:rsidRPr="00206C90" w:rsidRDefault="000B13D8" w:rsidP="000B13D8">
      <w:pPr>
        <w:ind w:left="1440"/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- Methodology and Research methods in Sociology: Quantitative Research </w:t>
      </w:r>
    </w:p>
    <w:p w:rsidR="000B13D8" w:rsidRPr="00206C90" w:rsidRDefault="00C0422B" w:rsidP="000B13D8">
      <w:pPr>
        <w:ind w:left="1440"/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- </w:t>
      </w:r>
      <w:r w:rsidR="000B13D8" w:rsidRPr="00206C90">
        <w:rPr>
          <w:rFonts w:ascii="Calibri" w:hAnsi="Calibri" w:cs="Calibri"/>
        </w:rPr>
        <w:t>Methodology and Research methods in Sociolog</w:t>
      </w:r>
      <w:r w:rsidR="00440D8C">
        <w:rPr>
          <w:rFonts w:ascii="Calibri" w:hAnsi="Calibri" w:cs="Calibri"/>
        </w:rPr>
        <w:t>y: Qualitative Research methods</w:t>
      </w:r>
    </w:p>
    <w:p w:rsidR="000B13D8" w:rsidRPr="00206C90" w:rsidRDefault="000B13D8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>- Social Network Analysis</w:t>
      </w:r>
    </w:p>
    <w:p w:rsidR="00C0422B" w:rsidRPr="00206C90" w:rsidRDefault="00C0422B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lastRenderedPageBreak/>
        <w:tab/>
      </w:r>
      <w:r w:rsidRPr="00206C90">
        <w:rPr>
          <w:rFonts w:ascii="Calibri" w:hAnsi="Calibri" w:cs="Calibri"/>
        </w:rPr>
        <w:tab/>
        <w:t xml:space="preserve">- Measurement Theory and </w:t>
      </w:r>
      <w:r w:rsidR="00DA7E7B" w:rsidRPr="00206C90">
        <w:rPr>
          <w:rFonts w:ascii="Calibri" w:hAnsi="Calibri" w:cs="Calibri"/>
        </w:rPr>
        <w:t>Questionnaire</w:t>
      </w:r>
      <w:r w:rsidRPr="00206C90">
        <w:rPr>
          <w:rFonts w:ascii="Calibri" w:hAnsi="Calibri" w:cs="Calibri"/>
        </w:rPr>
        <w:t xml:space="preserve"> Design</w:t>
      </w:r>
    </w:p>
    <w:p w:rsidR="00440D8C" w:rsidRPr="00A71A4E" w:rsidRDefault="00440D8C" w:rsidP="00F37C10">
      <w:pPr>
        <w:pStyle w:val="Listenabsatz"/>
        <w:rPr>
          <w:lang w:val="en-US"/>
        </w:rPr>
      </w:pPr>
    </w:p>
    <w:p w:rsidR="000B13D8" w:rsidRPr="00A71A4E" w:rsidRDefault="00FB2853" w:rsidP="00F37C10">
      <w:pPr>
        <w:pStyle w:val="Listenabsatz"/>
        <w:rPr>
          <w:lang w:val="en-US"/>
        </w:rPr>
      </w:pPr>
      <w:r>
        <w:rPr>
          <w:lang w:val="en-US"/>
        </w:rPr>
        <w:t>Examples of o</w:t>
      </w:r>
      <w:r w:rsidR="000B13D8" w:rsidRPr="00A71A4E">
        <w:rPr>
          <w:lang w:val="en-US"/>
        </w:rPr>
        <w:t>ther relevant courses in sociology or political science (</w:t>
      </w:r>
      <w:r w:rsidR="00785429" w:rsidRPr="00A71A4E">
        <w:rPr>
          <w:lang w:val="en-US"/>
        </w:rPr>
        <w:t xml:space="preserve">HSE </w:t>
      </w:r>
      <w:r w:rsidR="00DC2CA4">
        <w:rPr>
          <w:lang w:val="en-US"/>
        </w:rPr>
        <w:t>f</w:t>
      </w:r>
      <w:r w:rsidR="00785429" w:rsidRPr="00A71A4E">
        <w:rPr>
          <w:lang w:val="en-US"/>
        </w:rPr>
        <w:t>irst</w:t>
      </w:r>
      <w:r w:rsidR="00DC2CA4">
        <w:rPr>
          <w:lang w:val="en-US"/>
        </w:rPr>
        <w:t xml:space="preserve"> </w:t>
      </w:r>
      <w:r w:rsidR="000B13D8" w:rsidRPr="00A71A4E">
        <w:rPr>
          <w:lang w:val="en-US"/>
        </w:rPr>
        <w:t>&amp;</w:t>
      </w:r>
      <w:r w:rsidR="00DC2CA4">
        <w:rPr>
          <w:lang w:val="en-US"/>
        </w:rPr>
        <w:t xml:space="preserve"> t</w:t>
      </w:r>
      <w:r w:rsidR="00785429" w:rsidRPr="00A71A4E">
        <w:rPr>
          <w:lang w:val="en-US"/>
        </w:rPr>
        <w:t>hird</w:t>
      </w:r>
      <w:r w:rsidR="000B13D8" w:rsidRPr="00A71A4E">
        <w:rPr>
          <w:lang w:val="en-US"/>
        </w:rPr>
        <w:t xml:space="preserve"> </w:t>
      </w:r>
      <w:r w:rsidR="00DC2CA4">
        <w:rPr>
          <w:lang w:val="en-US"/>
        </w:rPr>
        <w:t>s</w:t>
      </w:r>
      <w:r w:rsidR="000B13D8" w:rsidRPr="00A71A4E">
        <w:rPr>
          <w:lang w:val="en-US"/>
        </w:rPr>
        <w:t>emester courses</w:t>
      </w:r>
      <w:r w:rsidR="009012F4" w:rsidRPr="00A71A4E">
        <w:rPr>
          <w:lang w:val="en-US"/>
        </w:rPr>
        <w:t>; 5 ECTS Points</w:t>
      </w:r>
      <w:r w:rsidR="000B13D8" w:rsidRPr="00A71A4E">
        <w:rPr>
          <w:lang w:val="en-US"/>
        </w:rPr>
        <w:t>)</w:t>
      </w:r>
      <w:r w:rsidR="00B4658D">
        <w:rPr>
          <w:lang w:val="en-US"/>
        </w:rPr>
        <w:t>:</w:t>
      </w:r>
    </w:p>
    <w:p w:rsidR="000B13D8" w:rsidRPr="00206C90" w:rsidRDefault="00C34B28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 xml:space="preserve">- </w:t>
      </w:r>
      <w:r w:rsidR="00C0422B" w:rsidRPr="00206C90">
        <w:rPr>
          <w:rFonts w:ascii="Calibri" w:hAnsi="Calibri" w:cs="Calibri"/>
        </w:rPr>
        <w:t>Comparative Social Research</w:t>
      </w:r>
    </w:p>
    <w:p w:rsidR="00C0422B" w:rsidRPr="00206C90" w:rsidRDefault="00C0422B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>- Applied Research in Comparative Sociology</w:t>
      </w:r>
    </w:p>
    <w:p w:rsidR="00C0422B" w:rsidRPr="00206C90" w:rsidRDefault="00C0422B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>- Ageing society and development</w:t>
      </w:r>
    </w:p>
    <w:p w:rsidR="00C0422B" w:rsidRPr="00206C90" w:rsidRDefault="00C0422B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>- Issues of Contemporary Russian Politics</w:t>
      </w:r>
    </w:p>
    <w:p w:rsidR="00C0422B" w:rsidRPr="00206C90" w:rsidRDefault="00C0422B" w:rsidP="000B13D8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ab/>
      </w:r>
      <w:r w:rsidRPr="00206C90">
        <w:rPr>
          <w:rFonts w:ascii="Calibri" w:hAnsi="Calibri" w:cs="Calibri"/>
        </w:rPr>
        <w:tab/>
        <w:t>- Analysis of Advertising and Mass Communications</w:t>
      </w:r>
    </w:p>
    <w:p w:rsidR="00C0422B" w:rsidRPr="00206C90" w:rsidRDefault="00440D8C" w:rsidP="00811E54">
      <w:pPr>
        <w:ind w:left="1440"/>
        <w:rPr>
          <w:rFonts w:ascii="Calibri" w:hAnsi="Calibri" w:cs="Calibri"/>
        </w:rPr>
      </w:pPr>
      <w:r w:rsidRPr="00440D8C">
        <w:rPr>
          <w:rFonts w:ascii="Calibri" w:hAnsi="Calibri" w:cs="Calibri"/>
        </w:rPr>
        <w:t xml:space="preserve">- </w:t>
      </w:r>
      <w:r w:rsidR="00C0422B" w:rsidRPr="00440D8C">
        <w:rPr>
          <w:rFonts w:ascii="Calibri" w:hAnsi="Calibri" w:cs="Calibri"/>
        </w:rPr>
        <w:t>other courses in English at other departments all</w:t>
      </w:r>
      <w:r w:rsidR="00DC2CA4">
        <w:rPr>
          <w:rFonts w:ascii="Calibri" w:hAnsi="Calibri" w:cs="Calibri"/>
        </w:rPr>
        <w:t xml:space="preserve"> </w:t>
      </w:r>
      <w:r w:rsidR="00C0422B" w:rsidRPr="00440D8C">
        <w:rPr>
          <w:rFonts w:ascii="Calibri" w:hAnsi="Calibri" w:cs="Calibri"/>
        </w:rPr>
        <w:t>over HSE</w:t>
      </w:r>
      <w:r w:rsidR="00811E54" w:rsidRPr="00440D8C">
        <w:rPr>
          <w:rFonts w:ascii="Calibri" w:hAnsi="Calibri" w:cs="Calibri"/>
        </w:rPr>
        <w:t>, there is no administrative limit</w:t>
      </w:r>
    </w:p>
    <w:p w:rsidR="000B13D8" w:rsidRPr="00206C90" w:rsidRDefault="000B13D8" w:rsidP="000B13D8">
      <w:pPr>
        <w:rPr>
          <w:rFonts w:ascii="Calibri" w:hAnsi="Calibri" w:cs="Calibri"/>
        </w:rPr>
      </w:pPr>
    </w:p>
    <w:p w:rsidR="000B13D8" w:rsidRPr="00206C90" w:rsidRDefault="00F37C10" w:rsidP="00F37C10">
      <w:pPr>
        <w:pStyle w:val="Listenabsatz"/>
        <w:numPr>
          <w:ilvl w:val="0"/>
          <w:numId w:val="2"/>
        </w:numPr>
      </w:pPr>
      <w:r>
        <w:rPr>
          <w:lang w:val="de-DE"/>
        </w:rPr>
        <w:t>R</w:t>
      </w:r>
      <w:r w:rsidR="000B13D8" w:rsidRPr="00206C90">
        <w:t xml:space="preserve">esearch internship (10 ECTS) </w:t>
      </w:r>
    </w:p>
    <w:p w:rsidR="000B13D8" w:rsidRPr="00206C90" w:rsidRDefault="000B13D8" w:rsidP="000B13D8">
      <w:pPr>
        <w:ind w:left="720"/>
      </w:pPr>
      <w:r w:rsidRPr="00206C90">
        <w:t xml:space="preserve">- </w:t>
      </w:r>
      <w:r w:rsidR="00F37C10">
        <w:t>FUB</w:t>
      </w:r>
      <w:r w:rsidR="00DC2CA4">
        <w:t xml:space="preserve"> </w:t>
      </w:r>
      <w:r w:rsidR="00F37C10">
        <w:t xml:space="preserve">students </w:t>
      </w:r>
      <w:r w:rsidRPr="00206C90">
        <w:t xml:space="preserve">conduct their internship either in </w:t>
      </w:r>
      <w:r w:rsidR="00F37C10">
        <w:t xml:space="preserve">Germany </w:t>
      </w:r>
      <w:r w:rsidRPr="00206C90">
        <w:t xml:space="preserve">before </w:t>
      </w:r>
      <w:r w:rsidR="00F37C10">
        <w:t>September</w:t>
      </w:r>
      <w:r w:rsidRPr="00206C90">
        <w:t xml:space="preserve"> 1</w:t>
      </w:r>
      <w:r w:rsidRPr="00206C90">
        <w:rPr>
          <w:vertAlign w:val="superscript"/>
        </w:rPr>
        <w:t>st</w:t>
      </w:r>
      <w:r w:rsidR="00440D8C">
        <w:t xml:space="preserve"> (</w:t>
      </w:r>
      <w:r w:rsidRPr="00206C90">
        <w:t xml:space="preserve">since they are not </w:t>
      </w:r>
      <w:r w:rsidR="00F37C10">
        <w:t>required to be in Berlin after the end of classes in mid-July</w:t>
      </w:r>
      <w:r w:rsidRPr="00206C90">
        <w:t>)</w:t>
      </w:r>
    </w:p>
    <w:p w:rsidR="000B13D8" w:rsidRPr="00206C90" w:rsidRDefault="000B13D8" w:rsidP="000B13D8">
      <w:pPr>
        <w:ind w:left="720"/>
        <w:rPr>
          <w:rFonts w:ascii="Calibri" w:hAnsi="Calibri" w:cs="Calibri"/>
        </w:rPr>
      </w:pPr>
      <w:r w:rsidRPr="00206C90">
        <w:t>- or</w:t>
      </w:r>
      <w:r w:rsidR="00DC2CA4">
        <w:t xml:space="preserve"> </w:t>
      </w:r>
      <w:r w:rsidR="00F37C10">
        <w:t>in Moscow from September 1</w:t>
      </w:r>
      <w:r w:rsidR="00F37C10" w:rsidRPr="00F37C10">
        <w:rPr>
          <w:vertAlign w:val="superscript"/>
        </w:rPr>
        <w:t>st</w:t>
      </w:r>
      <w:r w:rsidR="00F37C10">
        <w:t xml:space="preserve"> on </w:t>
      </w:r>
      <w:r w:rsidRPr="00206C90">
        <w:t>(HSE staff helps with finding places)</w:t>
      </w:r>
      <w:r w:rsidR="00F37C10">
        <w:t xml:space="preserve">. This possibility sits well with the OES </w:t>
      </w:r>
      <w:r w:rsidR="00FB2853">
        <w:t>study regulations (</w:t>
      </w:r>
      <w:proofErr w:type="spellStart"/>
      <w:r w:rsidR="00FB2853">
        <w:t>Studien</w:t>
      </w:r>
      <w:proofErr w:type="spellEnd"/>
      <w:r w:rsidR="00FB2853">
        <w:t xml:space="preserve">- und </w:t>
      </w:r>
      <w:proofErr w:type="spellStart"/>
      <w:r w:rsidR="00F37C10">
        <w:t>Prüfungsordnung</w:t>
      </w:r>
      <w:proofErr w:type="spellEnd"/>
      <w:r w:rsidR="00FB2853">
        <w:t>)</w:t>
      </w:r>
      <w:r w:rsidR="00F37C10">
        <w:t xml:space="preserve">, which </w:t>
      </w:r>
      <w:r w:rsidR="00FB2853">
        <w:t>emphasizes a preference</w:t>
      </w:r>
      <w:r w:rsidR="00F0552E">
        <w:t xml:space="preserve"> </w:t>
      </w:r>
      <w:r w:rsidR="00FB2853">
        <w:t>for</w:t>
      </w:r>
      <w:r w:rsidR="00F37C10">
        <w:t xml:space="preserve"> OES </w:t>
      </w:r>
      <w:r w:rsidR="00F0552E">
        <w:t>students conduct</w:t>
      </w:r>
      <w:r w:rsidR="00FB2853">
        <w:t>ing</w:t>
      </w:r>
      <w:r w:rsidR="00F0552E">
        <w:t xml:space="preserve"> internships in Eastern European countries.</w:t>
      </w:r>
    </w:p>
    <w:p w:rsidR="000B13D8" w:rsidRPr="00206C90" w:rsidRDefault="000B13D8" w:rsidP="000B13D8">
      <w:pPr>
        <w:rPr>
          <w:rFonts w:ascii="Calibri" w:hAnsi="Calibri" w:cs="Calibri"/>
        </w:rPr>
      </w:pPr>
    </w:p>
    <w:p w:rsidR="005B5100" w:rsidRPr="00206C90" w:rsidRDefault="00F0552E" w:rsidP="00F0552E">
      <w:pPr>
        <w:pStyle w:val="berschrift3"/>
      </w:pPr>
      <w:r>
        <w:t>Fourth</w:t>
      </w:r>
      <w:r w:rsidR="005B5100" w:rsidRPr="00206C90">
        <w:t xml:space="preserve"> Semester at HSE from Mid-February to End of June </w:t>
      </w:r>
      <w:r w:rsidR="00F01DAA">
        <w:t>2019</w:t>
      </w:r>
      <w:r w:rsidR="005B5100" w:rsidRPr="00206C90">
        <w:t>:</w:t>
      </w:r>
    </w:p>
    <w:p w:rsidR="005B5100" w:rsidRPr="00206C90" w:rsidRDefault="005B5100" w:rsidP="005B5100">
      <w:pPr>
        <w:rPr>
          <w:rFonts w:ascii="Calibri" w:hAnsi="Calibri" w:cs="Calibri"/>
        </w:rPr>
      </w:pPr>
    </w:p>
    <w:p w:rsidR="005B5100" w:rsidRPr="00206C90" w:rsidRDefault="005B5100" w:rsidP="005B5100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Students need to earn </w:t>
      </w:r>
      <w:r w:rsidR="00780A07">
        <w:rPr>
          <w:rFonts w:ascii="Calibri" w:hAnsi="Calibri" w:cs="Calibri"/>
        </w:rPr>
        <w:t>34</w:t>
      </w:r>
      <w:r w:rsidRPr="00440D8C">
        <w:rPr>
          <w:rFonts w:ascii="Calibri" w:hAnsi="Calibri" w:cs="Calibri"/>
        </w:rPr>
        <w:t xml:space="preserve"> ECTS by</w:t>
      </w:r>
    </w:p>
    <w:p w:rsidR="009F49D7" w:rsidRPr="00206C90" w:rsidRDefault="009F49D7" w:rsidP="005B5100">
      <w:pPr>
        <w:rPr>
          <w:rFonts w:ascii="Calibri" w:hAnsi="Calibri" w:cs="Calibri"/>
        </w:rPr>
      </w:pPr>
    </w:p>
    <w:p w:rsidR="007730F5" w:rsidRPr="00206C90" w:rsidRDefault="007730F5" w:rsidP="007730F5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- attending the research seminar, where a draft version of </w:t>
      </w:r>
      <w:r>
        <w:rPr>
          <w:rFonts w:ascii="Calibri" w:hAnsi="Calibri" w:cs="Calibri"/>
        </w:rPr>
        <w:t xml:space="preserve">the </w:t>
      </w:r>
      <w:r w:rsidRPr="00206C90">
        <w:rPr>
          <w:rFonts w:ascii="Calibri" w:hAnsi="Calibri" w:cs="Calibri"/>
        </w:rPr>
        <w:t>MA thesis is presented (16 ECTS)</w:t>
      </w:r>
      <w:r>
        <w:rPr>
          <w:rFonts w:ascii="Calibri" w:hAnsi="Calibri" w:cs="Calibri"/>
        </w:rPr>
        <w:t>:</w:t>
      </w:r>
      <w:r w:rsidRPr="00206C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this </w:t>
      </w:r>
      <w:r w:rsidRPr="00206C90">
        <w:rPr>
          <w:rFonts w:ascii="Calibri" w:hAnsi="Calibri" w:cs="Calibri"/>
        </w:rPr>
        <w:t xml:space="preserve">MA thesis draft presentation is called “pre-defense” and is usually conducted 2 weeks before MA defense, practically </w:t>
      </w:r>
      <w:r>
        <w:rPr>
          <w:rFonts w:ascii="Calibri" w:hAnsi="Calibri" w:cs="Calibri"/>
        </w:rPr>
        <w:t>by the e</w:t>
      </w:r>
      <w:r w:rsidRPr="00206C90">
        <w:rPr>
          <w:rFonts w:ascii="Calibri" w:hAnsi="Calibri" w:cs="Calibri"/>
        </w:rPr>
        <w:t xml:space="preserve">nd of May </w:t>
      </w:r>
      <w:r>
        <w:rPr>
          <w:rFonts w:ascii="Calibri" w:hAnsi="Calibri" w:cs="Calibri"/>
        </w:rPr>
        <w:t>2019</w:t>
      </w:r>
    </w:p>
    <w:p w:rsidR="007730F5" w:rsidRPr="00206C90" w:rsidRDefault="007730F5" w:rsidP="007730F5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>- writing and defending the MA thesis</w:t>
      </w:r>
      <w:r>
        <w:rPr>
          <w:rFonts w:ascii="Calibri" w:hAnsi="Calibri" w:cs="Calibri"/>
        </w:rPr>
        <w:t xml:space="preserve">; the MA thesis at the HSE is between 12,000 and 16,000 words long </w:t>
      </w:r>
      <w:r w:rsidRPr="00206C90">
        <w:rPr>
          <w:rFonts w:ascii="Calibri" w:hAnsi="Calibri" w:cs="Calibri"/>
        </w:rPr>
        <w:t>(18 ECTS)</w:t>
      </w:r>
      <w:r>
        <w:rPr>
          <w:rFonts w:ascii="Calibri" w:hAnsi="Calibri" w:cs="Calibri"/>
        </w:rPr>
        <w:t xml:space="preserve">; the </w:t>
      </w:r>
      <w:r w:rsidRPr="00206C90">
        <w:rPr>
          <w:rFonts w:ascii="Calibri" w:hAnsi="Calibri" w:cs="Calibri"/>
        </w:rPr>
        <w:t xml:space="preserve">MA defense is scheduled for Mid-June </w:t>
      </w:r>
      <w:r>
        <w:rPr>
          <w:rFonts w:ascii="Calibri" w:hAnsi="Calibri" w:cs="Calibri"/>
        </w:rPr>
        <w:t>or Mid-October 2019</w:t>
      </w:r>
    </w:p>
    <w:p w:rsidR="005B5100" w:rsidRPr="00206C90" w:rsidRDefault="005B5100" w:rsidP="000B13D8">
      <w:pPr>
        <w:rPr>
          <w:rFonts w:ascii="Calibri" w:hAnsi="Calibri" w:cs="Calibri"/>
        </w:rPr>
      </w:pPr>
    </w:p>
    <w:p w:rsidR="009F49D7" w:rsidRPr="00206C90" w:rsidRDefault="00F0552E" w:rsidP="000B13D8">
      <w:pPr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Alternatively, FUB students can return to Berlin and spend the fourth and final semester at the FU.</w:t>
      </w:r>
    </w:p>
    <w:p w:rsidR="009F49D7" w:rsidRPr="00206C90" w:rsidRDefault="009F49D7" w:rsidP="000B13D8">
      <w:pPr>
        <w:rPr>
          <w:rFonts w:ascii="Calibri" w:hAnsi="Calibri" w:cs="Calibri"/>
        </w:rPr>
      </w:pPr>
    </w:p>
    <w:p w:rsidR="009F49D7" w:rsidRPr="00206C90" w:rsidRDefault="00F0552E" w:rsidP="00F0552E">
      <w:pPr>
        <w:pStyle w:val="berschrift3"/>
      </w:pPr>
      <w:r>
        <w:t>Fourth</w:t>
      </w:r>
      <w:r w:rsidR="009F49D7" w:rsidRPr="00206C90">
        <w:t xml:space="preserve"> Semester at FU Berlin from April 1</w:t>
      </w:r>
      <w:r w:rsidR="009F49D7" w:rsidRPr="00206C90">
        <w:rPr>
          <w:vertAlign w:val="superscript"/>
        </w:rPr>
        <w:t>st</w:t>
      </w:r>
      <w:r w:rsidR="009F49D7" w:rsidRPr="00206C90">
        <w:t xml:space="preserve"> to September 30</w:t>
      </w:r>
      <w:r w:rsidR="009F49D7" w:rsidRPr="00206C90">
        <w:rPr>
          <w:vertAlign w:val="superscript"/>
        </w:rPr>
        <w:t>th</w:t>
      </w:r>
      <w:r w:rsidR="00F01DAA">
        <w:t>2019</w:t>
      </w:r>
      <w:r w:rsidR="009F49D7" w:rsidRPr="00206C90">
        <w:t xml:space="preserve"> (teaching until mid-/end-July </w:t>
      </w:r>
      <w:r w:rsidR="00F01DAA">
        <w:t>2019</w:t>
      </w:r>
      <w:r w:rsidR="009F49D7" w:rsidRPr="00206C90">
        <w:t>):</w:t>
      </w:r>
    </w:p>
    <w:p w:rsidR="009F49D7" w:rsidRPr="00206C90" w:rsidRDefault="009F49D7" w:rsidP="009F49D7">
      <w:pPr>
        <w:rPr>
          <w:rFonts w:ascii="Calibri" w:hAnsi="Calibri" w:cs="Calibri"/>
        </w:rPr>
      </w:pPr>
    </w:p>
    <w:p w:rsidR="00F0552E" w:rsidRDefault="00F0552E" w:rsidP="00F0552E">
      <w:pPr>
        <w:rPr>
          <w:rFonts w:ascii="Calibri" w:hAnsi="Calibri" w:cs="Calibri"/>
        </w:rPr>
      </w:pPr>
      <w:r w:rsidRPr="00206C90">
        <w:rPr>
          <w:rFonts w:ascii="Calibri" w:hAnsi="Calibri" w:cs="Calibri"/>
        </w:rPr>
        <w:t xml:space="preserve">Students need to earn </w:t>
      </w:r>
      <w:r>
        <w:rPr>
          <w:rFonts w:ascii="Calibri" w:hAnsi="Calibri" w:cs="Calibri"/>
        </w:rPr>
        <w:t>a total of</w:t>
      </w:r>
      <w:r w:rsidRPr="00206C90">
        <w:rPr>
          <w:rFonts w:ascii="Calibri" w:hAnsi="Calibri" w:cs="Calibri"/>
        </w:rPr>
        <w:t xml:space="preserve"> 30 ECTS at FU Berlin by</w:t>
      </w:r>
      <w:r w:rsidRPr="00206C9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writing an </w:t>
      </w:r>
      <w:r w:rsidRPr="00206C90">
        <w:rPr>
          <w:rFonts w:ascii="Calibri" w:hAnsi="Calibri" w:cs="Calibri"/>
        </w:rPr>
        <w:t>MA thesis</w:t>
      </w:r>
      <w:r>
        <w:rPr>
          <w:rFonts w:ascii="Calibri" w:hAnsi="Calibri" w:cs="Calibri"/>
        </w:rPr>
        <w:t>, attending a research colloquium,</w:t>
      </w:r>
      <w:r w:rsidR="00DC2CA4">
        <w:rPr>
          <w:rFonts w:ascii="Calibri" w:hAnsi="Calibri" w:cs="Calibri"/>
        </w:rPr>
        <w:t xml:space="preserve"> </w:t>
      </w:r>
      <w:r w:rsidR="00FB2853">
        <w:rPr>
          <w:rFonts w:ascii="Calibri" w:hAnsi="Calibri" w:cs="Calibri"/>
        </w:rPr>
        <w:t xml:space="preserve">and </w:t>
      </w:r>
      <w:r w:rsidR="00FB57A1">
        <w:rPr>
          <w:rFonts w:ascii="Calibri" w:hAnsi="Calibri" w:cs="Calibri"/>
        </w:rPr>
        <w:t>defending</w:t>
      </w:r>
      <w:r>
        <w:rPr>
          <w:rFonts w:ascii="Calibri" w:hAnsi="Calibri" w:cs="Calibri"/>
        </w:rPr>
        <w:t xml:space="preserve"> an expose of their MA thesis </w:t>
      </w:r>
      <w:r w:rsidR="00D75A9E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the colloquium. The exposes </w:t>
      </w:r>
      <w:r w:rsidR="00750A45">
        <w:rPr>
          <w:rFonts w:ascii="Calibri" w:hAnsi="Calibri" w:cs="Calibri"/>
        </w:rPr>
        <w:t>have</w:t>
      </w:r>
      <w:r w:rsidR="00DC2CA4">
        <w:rPr>
          <w:rFonts w:ascii="Calibri" w:hAnsi="Calibri" w:cs="Calibri"/>
        </w:rPr>
        <w:t xml:space="preserve"> </w:t>
      </w:r>
      <w:r w:rsidR="00750A45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be presented </w:t>
      </w:r>
      <w:r w:rsidR="00750A45">
        <w:rPr>
          <w:rFonts w:ascii="Calibri" w:hAnsi="Calibri" w:cs="Calibri"/>
        </w:rPr>
        <w:t xml:space="preserve">EARLIER </w:t>
      </w:r>
      <w:r w:rsidR="007730F5">
        <w:rPr>
          <w:rFonts w:ascii="Calibri" w:hAnsi="Calibri" w:cs="Calibri"/>
        </w:rPr>
        <w:t xml:space="preserve">(preferably in January or February) </w:t>
      </w:r>
      <w:r w:rsidR="00750A45">
        <w:rPr>
          <w:rFonts w:ascii="Calibri" w:hAnsi="Calibri" w:cs="Calibri"/>
        </w:rPr>
        <w:t>than in the case of FU OES students that do not participate in the Double Degree (</w:t>
      </w:r>
      <w:r>
        <w:rPr>
          <w:rFonts w:ascii="Calibri" w:hAnsi="Calibri" w:cs="Calibri"/>
        </w:rPr>
        <w:t>in April or in the first week of May</w:t>
      </w:r>
      <w:r w:rsidR="00750A45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The length of the MA thesis should be of around 21,000 words, and the total writing time should not exceed 23 weeks from the date </w:t>
      </w:r>
      <w:r>
        <w:rPr>
          <w:rFonts w:ascii="Calibri" w:hAnsi="Calibri" w:cs="Calibri"/>
        </w:rPr>
        <w:lastRenderedPageBreak/>
        <w:t xml:space="preserve">that the student has received the supervision consent of a staff member. Staff members grade MA theses within one month after receipt. </w:t>
      </w:r>
    </w:p>
    <w:p w:rsidR="00750A45" w:rsidRDefault="00750A45" w:rsidP="00F055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FU OES Students participating in the Double Degree program have </w:t>
      </w:r>
      <w:r w:rsidR="00506828">
        <w:rPr>
          <w:rFonts w:ascii="Calibri" w:hAnsi="Calibri" w:cs="Calibri"/>
        </w:rPr>
        <w:t>to plan-</w:t>
      </w:r>
      <w:r w:rsidR="00440D8C">
        <w:rPr>
          <w:rFonts w:ascii="Calibri" w:hAnsi="Calibri" w:cs="Calibri"/>
        </w:rPr>
        <w:t xml:space="preserve">in the defense of their thesis in accordance with HSE requirements, and </w:t>
      </w:r>
      <w:r>
        <w:rPr>
          <w:rFonts w:ascii="Calibri" w:hAnsi="Calibri" w:cs="Calibri"/>
        </w:rPr>
        <w:t xml:space="preserve">defend the MA thesis by Mid-June. </w:t>
      </w:r>
    </w:p>
    <w:p w:rsidR="004714C0" w:rsidRDefault="004714C0" w:rsidP="00F0552E">
      <w:pPr>
        <w:rPr>
          <w:rFonts w:ascii="Calibri" w:hAnsi="Calibri" w:cs="Calibri"/>
        </w:rPr>
        <w:sectPr w:rsidR="004714C0" w:rsidSect="00C5469A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F49D7" w:rsidRDefault="007272E7" w:rsidP="00F0552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APPENDIX: OVERVIEW OF WORKLOAD AND ECTS OF </w:t>
      </w:r>
      <w:r w:rsidR="00206D78">
        <w:rPr>
          <w:rFonts w:ascii="Calibri" w:hAnsi="Calibri" w:cs="Calibri"/>
        </w:rPr>
        <w:t>HSE SEMINARS SELECTED FOR THE DOULBE DEGREE MASTER PROGRAM</w:t>
      </w:r>
    </w:p>
    <w:p w:rsidR="00206D78" w:rsidRDefault="00206D78" w:rsidP="00F0552E">
      <w:pPr>
        <w:rPr>
          <w:rFonts w:ascii="Calibri" w:hAnsi="Calibri" w:cs="Calibri"/>
        </w:rPr>
      </w:pPr>
    </w:p>
    <w:tbl>
      <w:tblPr>
        <w:tblW w:w="17277" w:type="dxa"/>
        <w:tblInd w:w="-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33"/>
        <w:gridCol w:w="1420"/>
        <w:gridCol w:w="1680"/>
        <w:gridCol w:w="1140"/>
        <w:gridCol w:w="574"/>
        <w:gridCol w:w="6730"/>
      </w:tblGrid>
      <w:tr w:rsidR="00206D78" w:rsidRPr="00206D78" w:rsidTr="00206D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module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teaching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hours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self-study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hours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total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hours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ECTS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Basic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Statistics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and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Introduction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into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„R“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weekly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home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final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written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exam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Methodology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...: Quantitative Research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weekly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home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10-page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paper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oral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presentation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written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exam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Methodology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...: Qualitative Research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methods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oral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presentation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OR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observation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report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written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research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proposal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Social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Network Analysis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5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3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homework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quizzes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final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research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project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paper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Measurement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Theory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and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Questionnaire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Design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06D78" w:rsidRPr="00206D78" w:rsidTr="00206D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06D78" w:rsidRPr="00206D78" w:rsidTr="00206D7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Comparative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Social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Research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six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2-page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written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home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Applied Research in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Comparative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Sociology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home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assignments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final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paper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Ageing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society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and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development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essay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Issues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of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Contemporary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Russian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Politics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essay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Analysis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of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Advertising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and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Mass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Communications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5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research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proposal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,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essay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(2-3000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words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), oral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presentation</w:t>
            </w:r>
            <w:proofErr w:type="spellEnd"/>
          </w:p>
        </w:tc>
      </w:tr>
      <w:tr w:rsidR="00206D78" w:rsidRPr="00206D78" w:rsidTr="00206D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06D78" w:rsidRPr="00206D78" w:rsidTr="00206D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2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8" w:rsidRPr="00206D78" w:rsidRDefault="00206D78" w:rsidP="00206D7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*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each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semester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consists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of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two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modules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: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moduel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1+2 = 1. Semester, </w:t>
            </w:r>
            <w:proofErr w:type="spellStart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module</w:t>
            </w:r>
            <w:proofErr w:type="spellEnd"/>
            <w:r w:rsidRPr="00206D78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3+4 = 2. Semester</w:t>
            </w:r>
          </w:p>
        </w:tc>
      </w:tr>
    </w:tbl>
    <w:p w:rsidR="00206D78" w:rsidRPr="00206C90" w:rsidRDefault="00206D78" w:rsidP="00F0552E">
      <w:pPr>
        <w:rPr>
          <w:rFonts w:ascii="Calibri" w:hAnsi="Calibri" w:cs="Calibri"/>
        </w:rPr>
      </w:pPr>
    </w:p>
    <w:sectPr w:rsidR="00206D78" w:rsidRPr="00206C90" w:rsidSect="004714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E4" w:rsidRDefault="006E5DE4" w:rsidP="00C0422B">
      <w:pPr>
        <w:spacing w:line="240" w:lineRule="auto"/>
      </w:pPr>
      <w:r>
        <w:separator/>
      </w:r>
    </w:p>
  </w:endnote>
  <w:endnote w:type="continuationSeparator" w:id="0">
    <w:p w:rsidR="006E5DE4" w:rsidRDefault="006E5DE4" w:rsidP="00C04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xusSans-Regular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560863"/>
      <w:docPartObj>
        <w:docPartGallery w:val="Page Numbers (Bottom of Page)"/>
        <w:docPartUnique/>
      </w:docPartObj>
    </w:sdtPr>
    <w:sdtEndPr/>
    <w:sdtContent>
      <w:p w:rsidR="00C0422B" w:rsidRDefault="007A771E">
        <w:pPr>
          <w:pStyle w:val="Fuzeile"/>
          <w:jc w:val="right"/>
        </w:pPr>
        <w:r>
          <w:fldChar w:fldCharType="begin"/>
        </w:r>
        <w:r w:rsidR="002E5DDD">
          <w:instrText xml:space="preserve"> PAGE   \* MERGEFORMAT </w:instrText>
        </w:r>
        <w:r>
          <w:fldChar w:fldCharType="separate"/>
        </w:r>
        <w:r w:rsidR="00790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422B" w:rsidRDefault="00C042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E4" w:rsidRDefault="006E5DE4" w:rsidP="00C0422B">
      <w:pPr>
        <w:spacing w:line="240" w:lineRule="auto"/>
      </w:pPr>
      <w:r>
        <w:separator/>
      </w:r>
    </w:p>
  </w:footnote>
  <w:footnote w:type="continuationSeparator" w:id="0">
    <w:p w:rsidR="006E5DE4" w:rsidRDefault="006E5DE4" w:rsidP="00C042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FB4"/>
    <w:multiLevelType w:val="hybridMultilevel"/>
    <w:tmpl w:val="31D065F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D567918"/>
    <w:multiLevelType w:val="hybridMultilevel"/>
    <w:tmpl w:val="80B89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6E"/>
    <w:rsid w:val="00042136"/>
    <w:rsid w:val="00050168"/>
    <w:rsid w:val="00062DE8"/>
    <w:rsid w:val="00072D9B"/>
    <w:rsid w:val="000B13D8"/>
    <w:rsid w:val="00153C86"/>
    <w:rsid w:val="00154A52"/>
    <w:rsid w:val="001B1226"/>
    <w:rsid w:val="00206C90"/>
    <w:rsid w:val="00206D78"/>
    <w:rsid w:val="002354DF"/>
    <w:rsid w:val="002406FE"/>
    <w:rsid w:val="002521CF"/>
    <w:rsid w:val="00256BC6"/>
    <w:rsid w:val="002E5DDD"/>
    <w:rsid w:val="002E63D2"/>
    <w:rsid w:val="00331EA1"/>
    <w:rsid w:val="003566D9"/>
    <w:rsid w:val="00366A88"/>
    <w:rsid w:val="003A6551"/>
    <w:rsid w:val="003C2172"/>
    <w:rsid w:val="00440D8C"/>
    <w:rsid w:val="004714C0"/>
    <w:rsid w:val="004B408F"/>
    <w:rsid w:val="004E48F1"/>
    <w:rsid w:val="00500A8C"/>
    <w:rsid w:val="00506828"/>
    <w:rsid w:val="005116C4"/>
    <w:rsid w:val="005168A8"/>
    <w:rsid w:val="005247A8"/>
    <w:rsid w:val="00525047"/>
    <w:rsid w:val="005B5100"/>
    <w:rsid w:val="005D3BD5"/>
    <w:rsid w:val="005D3CEF"/>
    <w:rsid w:val="005F23E0"/>
    <w:rsid w:val="005F7E46"/>
    <w:rsid w:val="00642DBC"/>
    <w:rsid w:val="006E5DE4"/>
    <w:rsid w:val="007272E7"/>
    <w:rsid w:val="00750A45"/>
    <w:rsid w:val="007730F5"/>
    <w:rsid w:val="00780A07"/>
    <w:rsid w:val="00785429"/>
    <w:rsid w:val="00790C7D"/>
    <w:rsid w:val="007A771E"/>
    <w:rsid w:val="007B1EDE"/>
    <w:rsid w:val="007B658C"/>
    <w:rsid w:val="00811E54"/>
    <w:rsid w:val="008366CA"/>
    <w:rsid w:val="008B090E"/>
    <w:rsid w:val="008C6AF6"/>
    <w:rsid w:val="009011DB"/>
    <w:rsid w:val="009012F4"/>
    <w:rsid w:val="0091732E"/>
    <w:rsid w:val="0093479C"/>
    <w:rsid w:val="009F49D7"/>
    <w:rsid w:val="009F7DA5"/>
    <w:rsid w:val="00A01912"/>
    <w:rsid w:val="00A0349D"/>
    <w:rsid w:val="00A71A4E"/>
    <w:rsid w:val="00A9428D"/>
    <w:rsid w:val="00AB4CF0"/>
    <w:rsid w:val="00AC6C6A"/>
    <w:rsid w:val="00AE414C"/>
    <w:rsid w:val="00B4658D"/>
    <w:rsid w:val="00B51C7C"/>
    <w:rsid w:val="00BA5E7D"/>
    <w:rsid w:val="00BC22DE"/>
    <w:rsid w:val="00BC5BFE"/>
    <w:rsid w:val="00C0422B"/>
    <w:rsid w:val="00C10212"/>
    <w:rsid w:val="00C34B28"/>
    <w:rsid w:val="00C5469A"/>
    <w:rsid w:val="00C642E6"/>
    <w:rsid w:val="00D436BF"/>
    <w:rsid w:val="00D75A9E"/>
    <w:rsid w:val="00D77A14"/>
    <w:rsid w:val="00D96C86"/>
    <w:rsid w:val="00DA7E7B"/>
    <w:rsid w:val="00DC2CA4"/>
    <w:rsid w:val="00DC4B59"/>
    <w:rsid w:val="00DD0833"/>
    <w:rsid w:val="00DF38A7"/>
    <w:rsid w:val="00E03B48"/>
    <w:rsid w:val="00E11B77"/>
    <w:rsid w:val="00F01DAA"/>
    <w:rsid w:val="00F0552E"/>
    <w:rsid w:val="00F37C10"/>
    <w:rsid w:val="00F74876"/>
    <w:rsid w:val="00F7586E"/>
    <w:rsid w:val="00F87D69"/>
    <w:rsid w:val="00FB2853"/>
    <w:rsid w:val="00FB57A1"/>
    <w:rsid w:val="00FD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F828"/>
  <w15:docId w15:val="{B77A8D05-8C05-43F9-A5DB-0A55705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9A"/>
  </w:style>
  <w:style w:type="paragraph" w:styleId="berschrift1">
    <w:name w:val="heading 1"/>
    <w:basedOn w:val="Standard"/>
    <w:next w:val="Standard"/>
    <w:link w:val="berschrift1Zchn"/>
    <w:uiPriority w:val="9"/>
    <w:qFormat/>
    <w:rsid w:val="00206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6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5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4B59"/>
    <w:pPr>
      <w:spacing w:after="200"/>
      <w:ind w:left="720"/>
      <w:contextualSpacing/>
    </w:pPr>
    <w:rPr>
      <w:rFonts w:eastAsiaTheme="minorEastAsia"/>
      <w:lang w:val="ru-RU" w:eastAsia="ru-RU"/>
    </w:rPr>
  </w:style>
  <w:style w:type="paragraph" w:styleId="Kopfzeile">
    <w:name w:val="header"/>
    <w:basedOn w:val="Standard"/>
    <w:link w:val="KopfzeileZchn"/>
    <w:uiPriority w:val="99"/>
    <w:unhideWhenUsed/>
    <w:rsid w:val="00C0422B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22B"/>
  </w:style>
  <w:style w:type="paragraph" w:styleId="Fuzeile">
    <w:name w:val="footer"/>
    <w:basedOn w:val="Standard"/>
    <w:link w:val="FuzeileZchn"/>
    <w:uiPriority w:val="99"/>
    <w:unhideWhenUsed/>
    <w:rsid w:val="00C0422B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22B"/>
  </w:style>
  <w:style w:type="paragraph" w:customStyle="1" w:styleId="Default">
    <w:name w:val="Default"/>
    <w:rsid w:val="005247A8"/>
    <w:pPr>
      <w:autoSpaceDE w:val="0"/>
      <w:autoSpaceDN w:val="0"/>
      <w:adjustRightInd w:val="0"/>
      <w:spacing w:line="240" w:lineRule="auto"/>
    </w:pPr>
    <w:rPr>
      <w:rFonts w:ascii="NexusSans-Regular" w:hAnsi="NexusSans-Regular" w:cs="NexusSans-Regular"/>
      <w:color w:val="000000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06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06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55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A4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A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1A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1A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A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A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Södertörns högskola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Gutachter</dc:creator>
  <cp:lastModifiedBy>Mihai Varga</cp:lastModifiedBy>
  <cp:revision>2</cp:revision>
  <dcterms:created xsi:type="dcterms:W3CDTF">2018-04-17T13:09:00Z</dcterms:created>
  <dcterms:modified xsi:type="dcterms:W3CDTF">2018-04-17T13:09:00Z</dcterms:modified>
</cp:coreProperties>
</file>